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56" w:rsidRPr="00E3398F" w:rsidRDefault="00457456">
      <w:pPr>
        <w:pStyle w:val="ConsPlusTitle"/>
        <w:jc w:val="center"/>
        <w:outlineLvl w:val="0"/>
        <w:rPr>
          <w:color w:val="000000"/>
        </w:rPr>
      </w:pPr>
      <w:r w:rsidRPr="00E3398F">
        <w:rPr>
          <w:color w:val="000000"/>
        </w:rPr>
        <w:t>РЫБНОВСКАЯ РАЙОННАЯ ДУМА РЯЗАНСКОЙ ОБЛАСТИ</w:t>
      </w:r>
    </w:p>
    <w:p w:rsidR="00457456" w:rsidRPr="00E3398F" w:rsidRDefault="00457456">
      <w:pPr>
        <w:pStyle w:val="ConsPlusTitle"/>
        <w:jc w:val="center"/>
        <w:rPr>
          <w:color w:val="000000"/>
        </w:rPr>
      </w:pPr>
    </w:p>
    <w:p w:rsidR="00457456" w:rsidRPr="00E3398F" w:rsidRDefault="00457456">
      <w:pPr>
        <w:pStyle w:val="ConsPlusTitle"/>
        <w:jc w:val="center"/>
        <w:rPr>
          <w:color w:val="000000"/>
        </w:rPr>
      </w:pPr>
      <w:r w:rsidRPr="00E3398F">
        <w:rPr>
          <w:color w:val="000000"/>
        </w:rPr>
        <w:t>РЕШЕНИЕ</w:t>
      </w:r>
    </w:p>
    <w:p w:rsidR="00457456" w:rsidRPr="00E3398F" w:rsidRDefault="00457456">
      <w:pPr>
        <w:pStyle w:val="ConsPlusTitle"/>
        <w:jc w:val="center"/>
        <w:rPr>
          <w:color w:val="000000"/>
        </w:rPr>
      </w:pPr>
      <w:r w:rsidRPr="00E3398F">
        <w:rPr>
          <w:color w:val="000000"/>
        </w:rPr>
        <w:t xml:space="preserve">от 24 ноября </w:t>
      </w:r>
      <w:smartTag w:uri="urn:schemas-microsoft-com:office:smarttags" w:element="metricconverter">
        <w:smartTagPr>
          <w:attr w:name="ProductID" w:val="2010 г"/>
        </w:smartTagPr>
        <w:r w:rsidRPr="00E3398F">
          <w:rPr>
            <w:color w:val="000000"/>
          </w:rPr>
          <w:t>2010 г</w:t>
        </w:r>
      </w:smartTag>
      <w:r w:rsidRPr="00E3398F">
        <w:rPr>
          <w:color w:val="000000"/>
        </w:rPr>
        <w:t>. N 415</w:t>
      </w:r>
    </w:p>
    <w:p w:rsidR="00457456" w:rsidRPr="00E3398F" w:rsidRDefault="00457456">
      <w:pPr>
        <w:pStyle w:val="ConsPlusTitle"/>
        <w:jc w:val="center"/>
        <w:rPr>
          <w:color w:val="000000"/>
        </w:rPr>
      </w:pPr>
    </w:p>
    <w:p w:rsidR="00457456" w:rsidRPr="00E3398F" w:rsidRDefault="00457456">
      <w:pPr>
        <w:pStyle w:val="ConsPlusTitle"/>
        <w:jc w:val="center"/>
        <w:rPr>
          <w:color w:val="000000"/>
        </w:rPr>
      </w:pPr>
      <w:r w:rsidRPr="00E3398F">
        <w:rPr>
          <w:color w:val="000000"/>
        </w:rPr>
        <w:t>О КОРРЕКТИРУЮЩЕМ КОЭФФИЦИЕНТЕ БАЗОВОЙ ДОХОДНОСТИ К2</w:t>
      </w:r>
    </w:p>
    <w:p w:rsidR="00457456" w:rsidRPr="00E3398F" w:rsidRDefault="00457456">
      <w:pPr>
        <w:pStyle w:val="ConsPlusTitle"/>
        <w:jc w:val="center"/>
        <w:rPr>
          <w:color w:val="000000"/>
        </w:rPr>
      </w:pPr>
      <w:r w:rsidRPr="00E3398F">
        <w:rPr>
          <w:color w:val="000000"/>
        </w:rPr>
        <w:t>ДЛЯ ИСЧИСЛЕНИЯ СУММЫ ЕДИНОГО НАЛОГА НА ВМЕНЕННЫЙ</w:t>
      </w:r>
    </w:p>
    <w:p w:rsidR="00457456" w:rsidRPr="00E3398F" w:rsidRDefault="00457456">
      <w:pPr>
        <w:pStyle w:val="ConsPlusTitle"/>
        <w:jc w:val="center"/>
        <w:rPr>
          <w:color w:val="000000"/>
        </w:rPr>
      </w:pPr>
      <w:r w:rsidRPr="00E3398F">
        <w:rPr>
          <w:color w:val="000000"/>
        </w:rPr>
        <w:t>ДОХОД ДЛЯ ОТДЕЛЬНЫХ ВИДОВ ДЕЯТЕЛЬНОСТИ НА ТЕРРИТОРИИ</w:t>
      </w:r>
    </w:p>
    <w:p w:rsidR="00457456" w:rsidRPr="00E3398F" w:rsidRDefault="00457456">
      <w:pPr>
        <w:pStyle w:val="ConsPlusTitle"/>
        <w:jc w:val="center"/>
        <w:rPr>
          <w:color w:val="000000"/>
        </w:rPr>
      </w:pPr>
      <w:r w:rsidRPr="00E3398F">
        <w:rPr>
          <w:color w:val="000000"/>
        </w:rPr>
        <w:t>МУНИЦИПАЛЬНОГО ОБРАЗОВАНИЯ - РЫБНОВСКИЙ</w:t>
      </w:r>
    </w:p>
    <w:p w:rsidR="00457456" w:rsidRPr="00E3398F" w:rsidRDefault="00457456">
      <w:pPr>
        <w:pStyle w:val="ConsPlusTitle"/>
        <w:jc w:val="center"/>
        <w:rPr>
          <w:color w:val="000000"/>
        </w:rPr>
      </w:pPr>
      <w:r w:rsidRPr="00E3398F">
        <w:rPr>
          <w:color w:val="000000"/>
        </w:rPr>
        <w:t>МУНИЦИПАЛЬНЫЙ РАЙОН</w:t>
      </w:r>
    </w:p>
    <w:p w:rsidR="00457456" w:rsidRPr="00E3398F" w:rsidRDefault="0045745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457456" w:rsidRPr="00E3398F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57456" w:rsidRPr="00E3398F" w:rsidRDefault="00457456">
            <w:pPr>
              <w:pStyle w:val="ConsPlusNormal"/>
              <w:jc w:val="center"/>
              <w:rPr>
                <w:color w:val="000000"/>
              </w:rPr>
            </w:pPr>
            <w:r w:rsidRPr="00E3398F">
              <w:rPr>
                <w:color w:val="000000"/>
              </w:rPr>
              <w:t>Список изменяющих документов</w:t>
            </w:r>
          </w:p>
          <w:p w:rsidR="00457456" w:rsidRPr="00E3398F" w:rsidRDefault="00457456">
            <w:pPr>
              <w:pStyle w:val="ConsPlusNormal"/>
              <w:jc w:val="center"/>
              <w:rPr>
                <w:color w:val="000000"/>
              </w:rPr>
            </w:pPr>
            <w:r w:rsidRPr="00E3398F">
              <w:rPr>
                <w:color w:val="000000"/>
              </w:rPr>
              <w:t>(в ред. Решений Рыбновской районной</w:t>
            </w:r>
          </w:p>
          <w:p w:rsidR="00457456" w:rsidRPr="00E3398F" w:rsidRDefault="00457456">
            <w:pPr>
              <w:pStyle w:val="ConsPlusNormal"/>
              <w:jc w:val="center"/>
              <w:rPr>
                <w:color w:val="000000"/>
              </w:rPr>
            </w:pPr>
            <w:r w:rsidRPr="00E3398F">
              <w:rPr>
                <w:color w:val="000000"/>
              </w:rPr>
              <w:t>Думы Рязанской области</w:t>
            </w:r>
          </w:p>
          <w:p w:rsidR="00457456" w:rsidRPr="00E3398F" w:rsidRDefault="00457456">
            <w:pPr>
              <w:pStyle w:val="ConsPlusNormal"/>
              <w:jc w:val="center"/>
              <w:rPr>
                <w:color w:val="000000"/>
              </w:rPr>
            </w:pPr>
            <w:r w:rsidRPr="00E3398F">
              <w:rPr>
                <w:color w:val="000000"/>
              </w:rPr>
              <w:t xml:space="preserve">от 30.03.2011 </w:t>
            </w:r>
            <w:hyperlink r:id="rId4" w:history="1">
              <w:r w:rsidRPr="00E3398F">
                <w:rPr>
                  <w:color w:val="000000"/>
                </w:rPr>
                <w:t>N 475</w:t>
              </w:r>
            </w:hyperlink>
            <w:r w:rsidRPr="00E3398F">
              <w:rPr>
                <w:color w:val="000000"/>
              </w:rPr>
              <w:t xml:space="preserve">, от 31.10.2012 </w:t>
            </w:r>
            <w:hyperlink r:id="rId5" w:history="1">
              <w:r w:rsidRPr="00E3398F">
                <w:rPr>
                  <w:color w:val="000000"/>
                </w:rPr>
                <w:t>N 98</w:t>
              </w:r>
            </w:hyperlink>
            <w:r w:rsidRPr="00E3398F">
              <w:rPr>
                <w:color w:val="000000"/>
              </w:rPr>
              <w:t xml:space="preserve">, от 30.11.2016 </w:t>
            </w:r>
            <w:hyperlink r:id="rId6" w:history="1">
              <w:r w:rsidRPr="00E3398F">
                <w:rPr>
                  <w:color w:val="000000"/>
                </w:rPr>
                <w:t>N 621</w:t>
              </w:r>
            </w:hyperlink>
            <w:r w:rsidRPr="00E3398F">
              <w:rPr>
                <w:color w:val="000000"/>
              </w:rPr>
              <w:t>,</w:t>
            </w:r>
          </w:p>
          <w:p w:rsidR="00457456" w:rsidRPr="00E3398F" w:rsidRDefault="00457456">
            <w:pPr>
              <w:pStyle w:val="ConsPlusNormal"/>
              <w:jc w:val="center"/>
              <w:rPr>
                <w:color w:val="000000"/>
              </w:rPr>
            </w:pPr>
            <w:r w:rsidRPr="00E3398F">
              <w:rPr>
                <w:color w:val="000000"/>
              </w:rPr>
              <w:t xml:space="preserve">от 27.11.2019 </w:t>
            </w:r>
            <w:hyperlink r:id="rId7" w:history="1">
              <w:r w:rsidRPr="00E3398F">
                <w:rPr>
                  <w:color w:val="000000"/>
                </w:rPr>
                <w:t>N 110</w:t>
              </w:r>
            </w:hyperlink>
            <w:r w:rsidRPr="00E3398F">
              <w:rPr>
                <w:color w:val="000000"/>
              </w:rPr>
              <w:t>)</w:t>
            </w:r>
          </w:p>
        </w:tc>
      </w:tr>
    </w:tbl>
    <w:p w:rsidR="00457456" w:rsidRPr="00E3398F" w:rsidRDefault="00457456">
      <w:pPr>
        <w:pStyle w:val="ConsPlusNormal"/>
        <w:jc w:val="both"/>
        <w:rPr>
          <w:color w:val="000000"/>
        </w:rPr>
      </w:pPr>
    </w:p>
    <w:p w:rsidR="00457456" w:rsidRPr="00E3398F" w:rsidRDefault="00457456">
      <w:pPr>
        <w:pStyle w:val="ConsPlusNormal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В соответствии со </w:t>
      </w:r>
      <w:hyperlink r:id="rId8" w:history="1">
        <w:r w:rsidRPr="00E3398F">
          <w:rPr>
            <w:color w:val="000000"/>
          </w:rPr>
          <w:t>ст. 346.29</w:t>
        </w:r>
      </w:hyperlink>
      <w:r w:rsidRPr="00E3398F">
        <w:rPr>
          <w:color w:val="000000"/>
        </w:rPr>
        <w:t xml:space="preserve"> Налогового кодекса Российской Федерации, </w:t>
      </w:r>
      <w:hyperlink r:id="rId9" w:history="1">
        <w:r w:rsidRPr="00E3398F">
          <w:rPr>
            <w:color w:val="000000"/>
          </w:rPr>
          <w:t>п. IV</w:t>
        </w:r>
      </w:hyperlink>
      <w:r w:rsidRPr="00E3398F">
        <w:rPr>
          <w:color w:val="000000"/>
        </w:rPr>
        <w:t xml:space="preserve"> решения Рыбновской районной Думы от 26 октября 2005 года N 244 "О системе налогообложения в виде единого налога на вмененный доход для отдельных видов деятельности на территории муниципального образования - Рыбновский муниципальный район" (в редакции решения Рыбновской районной Думы от 31.10.2007 N 575), руководствуясь </w:t>
      </w:r>
      <w:hyperlink r:id="rId10" w:history="1">
        <w:r w:rsidRPr="00E3398F">
          <w:rPr>
            <w:color w:val="000000"/>
          </w:rPr>
          <w:t>ст. 42</w:t>
        </w:r>
      </w:hyperlink>
      <w:r w:rsidRPr="00E3398F">
        <w:rPr>
          <w:color w:val="000000"/>
        </w:rPr>
        <w:t xml:space="preserve"> Устава муниципального образования - Рыбновский муниципальный район, для осуществления налогообложения в виде единого налога на вмененный доход на отдельные виды деятельности на территории Рыбновского муниципального района в 2011 году Рыбновская районная Дума решила:</w:t>
      </w:r>
    </w:p>
    <w:p w:rsidR="00457456" w:rsidRPr="00E3398F" w:rsidRDefault="00457456">
      <w:pPr>
        <w:pStyle w:val="ConsPlusNormal"/>
        <w:spacing w:before="280"/>
        <w:ind w:firstLine="540"/>
        <w:jc w:val="both"/>
        <w:rPr>
          <w:color w:val="000000"/>
        </w:rPr>
      </w:pPr>
      <w:r w:rsidRPr="00E3398F">
        <w:rPr>
          <w:color w:val="000000"/>
        </w:rPr>
        <w:t>1. Установить значения корректирующих коэффициентов базовой доходности К2 для исчисления суммы единого налога на вмененный доход для следующих видов деятельности:</w:t>
      </w:r>
    </w:p>
    <w:p w:rsidR="00457456" w:rsidRPr="00E3398F" w:rsidRDefault="00457456">
      <w:pPr>
        <w:pStyle w:val="ConsPlusNormal"/>
        <w:rPr>
          <w:color w:val="000000"/>
        </w:rPr>
      </w:pPr>
      <w:r w:rsidRPr="00E3398F">
        <w:rPr>
          <w:color w:val="000000"/>
        </w:rPr>
        <w:t xml:space="preserve">(в ред. </w:t>
      </w:r>
      <w:hyperlink r:id="rId11" w:history="1">
        <w:r w:rsidRPr="00E3398F">
          <w:rPr>
            <w:color w:val="000000"/>
          </w:rPr>
          <w:t>Решения</w:t>
        </w:r>
      </w:hyperlink>
      <w:r w:rsidRPr="00E3398F">
        <w:rPr>
          <w:color w:val="000000"/>
        </w:rPr>
        <w:t xml:space="preserve"> Рыбновской районной Думы Рязанской области от 27.11.2019 N 110)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1.1. Оказания бытовых услуг, их групп, подгрупп, видов и (или) отдельных бытовых услуг, перечень, которых определен Правительством Российской Федерации, согласно </w:t>
      </w:r>
      <w:hyperlink w:anchor="P87" w:history="1">
        <w:r w:rsidRPr="00E3398F">
          <w:rPr>
            <w:color w:val="000000"/>
          </w:rPr>
          <w:t>приложению 1</w:t>
        </w:r>
      </w:hyperlink>
      <w:r w:rsidRPr="00E3398F">
        <w:rPr>
          <w:color w:val="000000"/>
        </w:rPr>
        <w:t xml:space="preserve"> к настоящему решению.</w:t>
      </w:r>
    </w:p>
    <w:p w:rsidR="00457456" w:rsidRPr="00E3398F" w:rsidRDefault="00457456">
      <w:pPr>
        <w:pStyle w:val="ConsPlusNormal"/>
        <w:jc w:val="both"/>
        <w:rPr>
          <w:color w:val="000000"/>
        </w:rPr>
      </w:pPr>
      <w:r w:rsidRPr="00E3398F">
        <w:rPr>
          <w:color w:val="000000"/>
        </w:rPr>
        <w:t xml:space="preserve">(п. 1.1 в ред. </w:t>
      </w:r>
      <w:hyperlink r:id="rId12" w:history="1">
        <w:r w:rsidRPr="00E3398F">
          <w:rPr>
            <w:color w:val="000000"/>
          </w:rPr>
          <w:t>Решения</w:t>
        </w:r>
      </w:hyperlink>
      <w:r w:rsidRPr="00E3398F">
        <w:rPr>
          <w:color w:val="000000"/>
        </w:rPr>
        <w:t xml:space="preserve"> Рыбновской районной Думы Рязанской области от 30.11.2016 N 621)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1.2. Оказания ветеринарных услуг согласно </w:t>
      </w:r>
      <w:hyperlink w:anchor="P465" w:history="1">
        <w:r w:rsidRPr="00E3398F">
          <w:rPr>
            <w:color w:val="000000"/>
          </w:rPr>
          <w:t>приложению 2</w:t>
        </w:r>
      </w:hyperlink>
      <w:r w:rsidRPr="00E3398F">
        <w:rPr>
          <w:color w:val="000000"/>
        </w:rPr>
        <w:t xml:space="preserve"> к настоящему решению.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1.3. Оказания услуг по ремонту, техническому обслуживанию и мойке автотранспортных средств согласно </w:t>
      </w:r>
      <w:hyperlink w:anchor="P538" w:history="1">
        <w:r w:rsidRPr="00E3398F">
          <w:rPr>
            <w:color w:val="000000"/>
          </w:rPr>
          <w:t>приложению 3</w:t>
        </w:r>
      </w:hyperlink>
      <w:r w:rsidRPr="00E3398F">
        <w:rPr>
          <w:color w:val="000000"/>
        </w:rPr>
        <w:t xml:space="preserve"> к настоящему решению.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1.4. Оказания услуг по хранению автотранспортных средств на платных стоянках согласно </w:t>
      </w:r>
      <w:hyperlink w:anchor="P591" w:history="1">
        <w:r w:rsidRPr="00E3398F">
          <w:rPr>
            <w:color w:val="000000"/>
          </w:rPr>
          <w:t>приложению 4</w:t>
        </w:r>
      </w:hyperlink>
      <w:r w:rsidRPr="00E3398F">
        <w:rPr>
          <w:color w:val="000000"/>
        </w:rPr>
        <w:t xml:space="preserve"> к настоящему решению.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1.5.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626" w:history="1">
        <w:r w:rsidRPr="00E3398F">
          <w:rPr>
            <w:color w:val="000000"/>
          </w:rPr>
          <w:t>приложению 5</w:t>
        </w:r>
      </w:hyperlink>
      <w:r w:rsidRPr="00E3398F">
        <w:rPr>
          <w:color w:val="000000"/>
        </w:rPr>
        <w:t xml:space="preserve"> к настоящему решению.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>1.6.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 по следующим подвидам деятельности: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1) неспециализированной розничной торговле или розничной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667" w:history="1">
        <w:r w:rsidRPr="00E3398F">
          <w:rPr>
            <w:color w:val="000000"/>
          </w:rPr>
          <w:t>приложению 6.1</w:t>
        </w:r>
      </w:hyperlink>
      <w:r w:rsidRPr="00E3398F">
        <w:rPr>
          <w:color w:val="000000"/>
        </w:rPr>
        <w:t xml:space="preserve"> к настоящему решению;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2)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торговых залов, согласно </w:t>
      </w:r>
      <w:hyperlink w:anchor="P818" w:history="1">
        <w:r w:rsidRPr="00E3398F">
          <w:rPr>
            <w:color w:val="000000"/>
          </w:rPr>
          <w:t>приложению 6.2</w:t>
        </w:r>
      </w:hyperlink>
      <w:r w:rsidRPr="00E3398F">
        <w:rPr>
          <w:color w:val="000000"/>
        </w:rPr>
        <w:t xml:space="preserve"> к настоящему решению;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3) специализированной розничной торговле непродовольственными (промышленными)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1029" w:history="1">
        <w:r w:rsidRPr="00E3398F">
          <w:rPr>
            <w:color w:val="000000"/>
          </w:rPr>
          <w:t>приложению 6.3</w:t>
        </w:r>
      </w:hyperlink>
      <w:r w:rsidRPr="00E3398F">
        <w:rPr>
          <w:color w:val="000000"/>
        </w:rPr>
        <w:t xml:space="preserve"> к настоящему решению;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4) специализированной розничной торговле медицинскими товарами, осуществляемой через объекты стационарной торговой сети (аптеки), согласно </w:t>
      </w:r>
      <w:hyperlink w:anchor="P1912" w:history="1">
        <w:r w:rsidRPr="00E3398F">
          <w:rPr>
            <w:color w:val="000000"/>
          </w:rPr>
          <w:t>приложению 6.4</w:t>
        </w:r>
      </w:hyperlink>
      <w:r w:rsidRPr="00E3398F">
        <w:rPr>
          <w:color w:val="000000"/>
        </w:rPr>
        <w:t xml:space="preserve"> к настоящему решению;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>1.7.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сети, по следующим подвидам деятельности: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1)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2032" w:history="1">
        <w:r w:rsidRPr="00E3398F">
          <w:rPr>
            <w:color w:val="000000"/>
          </w:rPr>
          <w:t>приложению 7.1</w:t>
        </w:r>
      </w:hyperlink>
      <w:r w:rsidRPr="00E3398F">
        <w:rPr>
          <w:color w:val="000000"/>
        </w:rPr>
        <w:t xml:space="preserve"> к настоящему решению;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2)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торговые залы (с организацией торговых мест), согласно </w:t>
      </w:r>
      <w:hyperlink w:anchor="P2133" w:history="1">
        <w:r w:rsidRPr="00E3398F">
          <w:rPr>
            <w:color w:val="000000"/>
          </w:rPr>
          <w:t>приложению 7.2</w:t>
        </w:r>
      </w:hyperlink>
      <w:r w:rsidRPr="00E3398F">
        <w:rPr>
          <w:color w:val="000000"/>
        </w:rPr>
        <w:t xml:space="preserve"> к настоящему решению;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3)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2270" w:history="1">
        <w:r w:rsidRPr="00E3398F">
          <w:rPr>
            <w:color w:val="000000"/>
          </w:rPr>
          <w:t>приложению 7.3</w:t>
        </w:r>
      </w:hyperlink>
      <w:r w:rsidRPr="00E3398F">
        <w:rPr>
          <w:color w:val="000000"/>
        </w:rPr>
        <w:t xml:space="preserve"> к настоящему решению;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4)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614" w:history="1">
        <w:r w:rsidRPr="00E3398F">
          <w:rPr>
            <w:color w:val="000000"/>
          </w:rPr>
          <w:t>приложению 7.4</w:t>
        </w:r>
      </w:hyperlink>
      <w:r w:rsidRPr="00E3398F">
        <w:rPr>
          <w:color w:val="000000"/>
        </w:rPr>
        <w:t xml:space="preserve"> к настоящему решению;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5)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685" w:history="1">
        <w:r w:rsidRPr="00E3398F">
          <w:rPr>
            <w:color w:val="000000"/>
          </w:rPr>
          <w:t>приложению 7.5</w:t>
        </w:r>
      </w:hyperlink>
      <w:r w:rsidRPr="00E3398F">
        <w:rPr>
          <w:color w:val="000000"/>
        </w:rPr>
        <w:t xml:space="preserve"> к настоящему решению;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6)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821" w:history="1">
        <w:r w:rsidRPr="00E3398F">
          <w:rPr>
            <w:color w:val="000000"/>
          </w:rPr>
          <w:t>приложению 7.6</w:t>
        </w:r>
      </w:hyperlink>
      <w:r w:rsidRPr="00E3398F">
        <w:rPr>
          <w:color w:val="000000"/>
        </w:rPr>
        <w:t xml:space="preserve"> к настоящему решению;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7) розничной специализированной торговле горюче-смазочными материалами (ГСМ), не относящимися к подакцизным товарам, осуществляемой через стационарные и нестационарные автозаправочные станции (АЗС), согласно </w:t>
      </w:r>
      <w:hyperlink w:anchor="P3159" w:history="1">
        <w:r w:rsidRPr="00E3398F">
          <w:rPr>
            <w:color w:val="000000"/>
          </w:rPr>
          <w:t>приложению 7.7</w:t>
        </w:r>
      </w:hyperlink>
      <w:r w:rsidRPr="00E3398F">
        <w:rPr>
          <w:color w:val="000000"/>
        </w:rPr>
        <w:t xml:space="preserve"> к настоящему решению;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8) разносной торговле, осуществляемой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согласно </w:t>
      </w:r>
      <w:hyperlink w:anchor="P3209" w:history="1">
        <w:r w:rsidRPr="00E3398F">
          <w:rPr>
            <w:color w:val="000000"/>
          </w:rPr>
          <w:t>приложению 7.8</w:t>
        </w:r>
      </w:hyperlink>
      <w:r w:rsidRPr="00E3398F">
        <w:rPr>
          <w:color w:val="000000"/>
        </w:rPr>
        <w:t xml:space="preserve"> к настоящему решению;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9) реализация товаров с использованием торговых автоматов, согласно </w:t>
      </w:r>
      <w:hyperlink w:anchor="P3256" w:history="1">
        <w:r w:rsidRPr="00E3398F">
          <w:rPr>
            <w:color w:val="000000"/>
          </w:rPr>
          <w:t>приложению 7.9</w:t>
        </w:r>
      </w:hyperlink>
      <w:r w:rsidRPr="00E3398F">
        <w:rPr>
          <w:color w:val="000000"/>
        </w:rPr>
        <w:t xml:space="preserve"> к настоящему решению.</w:t>
      </w:r>
    </w:p>
    <w:p w:rsidR="00457456" w:rsidRPr="00E3398F" w:rsidRDefault="00457456">
      <w:pPr>
        <w:pStyle w:val="ConsPlusNormal"/>
        <w:jc w:val="both"/>
        <w:rPr>
          <w:color w:val="000000"/>
        </w:rPr>
      </w:pPr>
      <w:r w:rsidRPr="00E3398F">
        <w:rPr>
          <w:color w:val="000000"/>
        </w:rPr>
        <w:t xml:space="preserve">(пп. 9 введен </w:t>
      </w:r>
      <w:hyperlink r:id="rId13" w:history="1">
        <w:r w:rsidRPr="00E3398F">
          <w:rPr>
            <w:color w:val="000000"/>
          </w:rPr>
          <w:t>Решением</w:t>
        </w:r>
      </w:hyperlink>
      <w:r w:rsidRPr="00E3398F">
        <w:rPr>
          <w:color w:val="000000"/>
        </w:rPr>
        <w:t xml:space="preserve"> Рыбновской районной Думы Рязанской области от 30.11.2016 N 621)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1.8.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питания, согласно </w:t>
      </w:r>
      <w:hyperlink w:anchor="P3298" w:history="1">
        <w:r w:rsidRPr="00E3398F">
          <w:rPr>
            <w:color w:val="000000"/>
          </w:rPr>
          <w:t>приложению 8</w:t>
        </w:r>
      </w:hyperlink>
      <w:r w:rsidRPr="00E3398F">
        <w:rPr>
          <w:color w:val="000000"/>
        </w:rPr>
        <w:t xml:space="preserve"> к настоящему решению.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1.9. Оказания услуг общественного питания, осуществляемых через объекты организации общественного питания, не имеющие зала обслуживания посетителей, согласно </w:t>
      </w:r>
      <w:hyperlink w:anchor="P3420" w:history="1">
        <w:r w:rsidRPr="00E3398F">
          <w:rPr>
            <w:color w:val="000000"/>
          </w:rPr>
          <w:t>приложению 9</w:t>
        </w:r>
      </w:hyperlink>
      <w:r w:rsidRPr="00E3398F">
        <w:rPr>
          <w:color w:val="000000"/>
        </w:rPr>
        <w:t xml:space="preserve"> к настоящему решению.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1.10. Распространения и (или) размещения наружной рекламы согласно </w:t>
      </w:r>
      <w:hyperlink w:anchor="P3489" w:history="1">
        <w:r w:rsidRPr="00E3398F">
          <w:rPr>
            <w:color w:val="000000"/>
          </w:rPr>
          <w:t>приложению 10</w:t>
        </w:r>
      </w:hyperlink>
      <w:r w:rsidRPr="00E3398F">
        <w:rPr>
          <w:color w:val="000000"/>
        </w:rPr>
        <w:t xml:space="preserve"> к настоящему решению.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1.11. Распространения и (или) размещения рекламы на автобусах любых типов, трамваях, троллейбусах, легковых и грузовых автомобилях, прицепах, полуприцепах и прицепах-роспусках, речных судах согласно </w:t>
      </w:r>
      <w:hyperlink w:anchor="P3577" w:history="1">
        <w:r w:rsidRPr="00E3398F">
          <w:rPr>
            <w:color w:val="000000"/>
          </w:rPr>
          <w:t>приложению 11</w:t>
        </w:r>
      </w:hyperlink>
      <w:r w:rsidRPr="00E3398F">
        <w:rPr>
          <w:color w:val="000000"/>
        </w:rPr>
        <w:t xml:space="preserve"> к настоящему решению.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1.12.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согласно </w:t>
      </w:r>
      <w:hyperlink w:anchor="P3608" w:history="1">
        <w:r w:rsidRPr="00E3398F">
          <w:rPr>
            <w:color w:val="000000"/>
          </w:rPr>
          <w:t>приложению 12</w:t>
        </w:r>
      </w:hyperlink>
      <w:r w:rsidRPr="00E3398F">
        <w:rPr>
          <w:color w:val="000000"/>
        </w:rPr>
        <w:t xml:space="preserve"> к настоящему решению.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1.13.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согласно </w:t>
      </w:r>
      <w:hyperlink w:anchor="P3639" w:history="1">
        <w:r w:rsidRPr="00E3398F">
          <w:rPr>
            <w:color w:val="000000"/>
          </w:rPr>
          <w:t>приложению 13</w:t>
        </w:r>
      </w:hyperlink>
      <w:r w:rsidRPr="00E3398F">
        <w:rPr>
          <w:color w:val="000000"/>
        </w:rPr>
        <w:t xml:space="preserve"> к настоящему решению.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1.14. Оказания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посетителей, согласно </w:t>
      </w:r>
      <w:hyperlink w:anchor="P3695" w:history="1">
        <w:r w:rsidRPr="00E3398F">
          <w:rPr>
            <w:color w:val="000000"/>
          </w:rPr>
          <w:t>приложению 14</w:t>
        </w:r>
      </w:hyperlink>
      <w:r w:rsidRPr="00E3398F">
        <w:rPr>
          <w:color w:val="000000"/>
        </w:rPr>
        <w:t xml:space="preserve"> к настоящему решению.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>2. Выбор корректирующего коэффициента базовой доходности К2 производится в зависимости от вида (подвида) деятельности и места, в котором она осуществляется.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>2.1. При осуществлении деятельности по оказанию бытовых и ветеринарных услуг, услуг по ремонту, техническому обслуживанию и мойке автотранспортных средств, услуг по хранению автотранспортных средств на платных стоянках, распространению и (или) размещению наружной рекламы, оказанию услуг по передаче во временное владение и (или) в пользование торговых мест и земельных участков для организации торговых мест выбор корректирующего коэффициента К2 производится согласно типу населенного пункта (или вне его), в котором осуществляется деятельность: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>- в городе Рыбное;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>- в сельских населенных пунктах;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>- вне населенных пунктов в пределах придорожной полосы дорог федерального и областного значения.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>2.2. При осуществлении деятельности по розничной торговле, общественному питанию выбор корректирующего коэффициента К2 производится согласно типу населенного пункта (или вне его) и месту дислокации (зоне), в котором осуществляется деятельность: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>- в городе Рыбное: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bookmarkStart w:id="0" w:name="P65"/>
      <w:bookmarkEnd w:id="0"/>
      <w:r w:rsidRPr="00E3398F">
        <w:rPr>
          <w:color w:val="000000"/>
        </w:rPr>
        <w:t xml:space="preserve">1 зона - на улицах города, перечисленных в </w:t>
      </w:r>
      <w:hyperlink w:anchor="P3740" w:history="1">
        <w:r w:rsidRPr="00E3398F">
          <w:rPr>
            <w:color w:val="000000"/>
          </w:rPr>
          <w:t>приложении 15</w:t>
        </w:r>
      </w:hyperlink>
      <w:r w:rsidRPr="00E3398F">
        <w:rPr>
          <w:color w:val="000000"/>
        </w:rPr>
        <w:t xml:space="preserve"> к настоящему решению, а также в пределах 200 метров от здания органов местного самоуправления (администрации города, района), на территории рынков, на территории железнодорожных и автомобильных вокзалов и в пределах 100 метров от них, в пределах придорожной полосы дорог федерального значения или дорог областного значения;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bookmarkStart w:id="1" w:name="P66"/>
      <w:bookmarkEnd w:id="1"/>
      <w:r w:rsidRPr="00E3398F">
        <w:rPr>
          <w:color w:val="000000"/>
        </w:rPr>
        <w:t xml:space="preserve">2 зона - на улицах города, не входящих в </w:t>
      </w:r>
      <w:hyperlink w:anchor="P65" w:history="1">
        <w:r w:rsidRPr="00E3398F">
          <w:rPr>
            <w:color w:val="000000"/>
          </w:rPr>
          <w:t>1 зону</w:t>
        </w:r>
      </w:hyperlink>
      <w:r w:rsidRPr="00E3398F">
        <w:rPr>
          <w:color w:val="000000"/>
        </w:rPr>
        <w:t>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>- в сельских населенных пунктах (вне зависимости от места дислокации);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>- вне населенных пунктов в пределах придорожной полосы дорог федерального и областного значения.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>2.3. В случае если место осуществления предпринимательской деятельности, подлежащей налогообложению единым налогом на вмененный доход, располагается на пересечении двух и более зон, то следует применять корректирующий коэффициент К2 по графе с максимальным значением этого коэффициента вне зависимости от места регистрации объекта (адреса).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 xml:space="preserve">2.4. При отнесении розничной торговли к неспециализированной или специализированной, а также при выборе корректирующего коэффициента К2 в зависимости от номенклатуры реализуемых товаров при осуществлении специализированной розничной торговли налогоплательщики должны руководствоваться данными раздельного учета выручки от реализации различных групп товаров. В случае отсутствия раздельного учета товаров различной номенклатуры налогоплательщики лишаются права на применение коэффициента из </w:t>
      </w:r>
      <w:hyperlink w:anchor="P667" w:history="1">
        <w:r w:rsidRPr="00E3398F">
          <w:rPr>
            <w:color w:val="000000"/>
          </w:rPr>
          <w:t>приложений 6.1</w:t>
        </w:r>
      </w:hyperlink>
      <w:r w:rsidRPr="00E3398F">
        <w:rPr>
          <w:color w:val="000000"/>
        </w:rPr>
        <w:t xml:space="preserve">, </w:t>
      </w:r>
      <w:hyperlink w:anchor="P2032" w:history="1">
        <w:r w:rsidRPr="00E3398F">
          <w:rPr>
            <w:color w:val="000000"/>
          </w:rPr>
          <w:t>7.1</w:t>
        </w:r>
      </w:hyperlink>
      <w:r w:rsidRPr="00E3398F">
        <w:rPr>
          <w:color w:val="000000"/>
        </w:rPr>
        <w:t xml:space="preserve">, </w:t>
      </w:r>
      <w:hyperlink w:anchor="P2614" w:history="1">
        <w:r w:rsidRPr="00E3398F">
          <w:rPr>
            <w:color w:val="000000"/>
          </w:rPr>
          <w:t>7.4</w:t>
        </w:r>
      </w:hyperlink>
      <w:r w:rsidRPr="00E3398F">
        <w:rPr>
          <w:color w:val="000000"/>
        </w:rPr>
        <w:t xml:space="preserve"> к настоящему решению. При этом корректирующий коэффициент К2 применяется к группе реализуемых товаров с наибольшим значением коэффициента.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>2.5. Значение корректирующего коэффициента базовой доходности К2 увеличивается в два раза, но не более единицы, для субъектов предпринимательской деятельности, являющихся плательщиками единого налога на вмененный доход для отдельных видов деятельности, в случае, если размер заработной платы, выплачиваемой работникам указанными субъектами предпринимательской деятельности, ниже величины прожиточного минимума, установленного по Рязанской области для трудоспособного населения за предшествующий налоговый период (квартал).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>3. Опубликовать настоящее решение в районной газете "Приокская новь".</w:t>
      </w:r>
    </w:p>
    <w:p w:rsidR="00457456" w:rsidRPr="00E3398F" w:rsidRDefault="00457456">
      <w:pPr>
        <w:pStyle w:val="ConsPlusNormal"/>
        <w:spacing w:before="220"/>
        <w:ind w:firstLine="540"/>
        <w:jc w:val="both"/>
        <w:rPr>
          <w:color w:val="000000"/>
        </w:rPr>
      </w:pPr>
      <w:r w:rsidRPr="00E3398F">
        <w:rPr>
          <w:color w:val="000000"/>
        </w:rPr>
        <w:t>4. Настоящее решение вступает в силу по истечении месяца со дня его официального опубликования, но не ранее 1 января 2011 года.</w:t>
      </w:r>
    </w:p>
    <w:p w:rsidR="00457456" w:rsidRPr="00E3398F" w:rsidRDefault="00457456">
      <w:pPr>
        <w:pStyle w:val="ConsPlusNormal"/>
        <w:jc w:val="both"/>
        <w:rPr>
          <w:color w:val="000000"/>
        </w:rPr>
      </w:pPr>
    </w:p>
    <w:p w:rsidR="00457456" w:rsidRPr="00E3398F" w:rsidRDefault="00457456">
      <w:pPr>
        <w:pStyle w:val="ConsPlusNormal"/>
        <w:jc w:val="right"/>
        <w:rPr>
          <w:color w:val="000000"/>
        </w:rPr>
      </w:pPr>
      <w:r w:rsidRPr="00E3398F">
        <w:rPr>
          <w:color w:val="000000"/>
        </w:rPr>
        <w:t>Глава района</w:t>
      </w:r>
    </w:p>
    <w:p w:rsidR="00457456" w:rsidRPr="00E3398F" w:rsidRDefault="00457456">
      <w:pPr>
        <w:pStyle w:val="ConsPlusNormal"/>
        <w:jc w:val="right"/>
        <w:rPr>
          <w:color w:val="000000"/>
        </w:rPr>
      </w:pPr>
      <w:r w:rsidRPr="00E3398F">
        <w:rPr>
          <w:color w:val="000000"/>
        </w:rPr>
        <w:t>В.В.ЗЮБА</w:t>
      </w:r>
    </w:p>
    <w:p w:rsidR="00457456" w:rsidRPr="00E3398F" w:rsidRDefault="00457456">
      <w:pPr>
        <w:pStyle w:val="ConsPlusNormal"/>
        <w:jc w:val="both"/>
        <w:rPr>
          <w:color w:val="000000"/>
        </w:rPr>
      </w:pPr>
    </w:p>
    <w:p w:rsidR="00457456" w:rsidRPr="00E3398F" w:rsidRDefault="00457456">
      <w:pPr>
        <w:pStyle w:val="ConsPlusNormal"/>
        <w:jc w:val="both"/>
        <w:rPr>
          <w:color w:val="000000"/>
        </w:rPr>
      </w:pPr>
    </w:p>
    <w:p w:rsidR="00457456" w:rsidRPr="00E3398F" w:rsidRDefault="00457456">
      <w:pPr>
        <w:pStyle w:val="ConsPlusNormal"/>
        <w:jc w:val="both"/>
        <w:rPr>
          <w:color w:val="000000"/>
        </w:rPr>
      </w:pPr>
    </w:p>
    <w:sectPr w:rsidR="00457456" w:rsidRPr="00E3398F" w:rsidSect="00E3398F">
      <w:pgSz w:w="11905" w:h="16838"/>
      <w:pgMar w:top="540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2C4"/>
    <w:rsid w:val="00182433"/>
    <w:rsid w:val="00457456"/>
    <w:rsid w:val="005C5BB1"/>
    <w:rsid w:val="00635EA4"/>
    <w:rsid w:val="0086481B"/>
    <w:rsid w:val="008B7B31"/>
    <w:rsid w:val="00A7773A"/>
    <w:rsid w:val="00DB1EFA"/>
    <w:rsid w:val="00E3398F"/>
    <w:rsid w:val="00EF02C4"/>
    <w:rsid w:val="00F7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E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2C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EF02C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F02C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EF02C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EF02C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EF02C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EF02C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EF02C4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BC897AE06FEE1C667FCD975CCC29465792A144E54EE61C3AC7A35B9D0570BE15DB3E6455F983AC9C62E2624DBBF5F39FF7F3DE3CE3DU3o2J" TargetMode="External"/><Relationship Id="rId13" Type="http://schemas.openxmlformats.org/officeDocument/2006/relationships/hyperlink" Target="consultantplus://offline/ref=4F4BC897AE06FEE1C667E2D463A09C9E6570721F4552E43E98F97C62E680515EA11DB5B30718923BC2927F6279DDE90663AA7321E9D03F33001A3E03UBo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4BC897AE06FEE1C667E2D463A09C9E6570721F4559E13E97FB7C62E680515EA11DB5B30718923BC2927F6274DDE90663AA7321E9D03F33001A3E03UBo8J" TargetMode="External"/><Relationship Id="rId12" Type="http://schemas.openxmlformats.org/officeDocument/2006/relationships/hyperlink" Target="consultantplus://offline/ref=4F4BC897AE06FEE1C667E2D463A09C9E6570721F4552E43E98F97C62E680515EA11DB5B30718923BC2927F6277DDE90663AA7321E9D03F33001A3E03UBo8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4BC897AE06FEE1C667E2D463A09C9E6570721F4552E43E98F97C62E680515EA11DB5B30718923BC2927F6274DDE90663AA7321E9D03F33001A3E03UBo8J" TargetMode="External"/><Relationship Id="rId11" Type="http://schemas.openxmlformats.org/officeDocument/2006/relationships/hyperlink" Target="consultantplus://offline/ref=4F4BC897AE06FEE1C667E2D463A09C9E6570721F4559E13E97FB7C62E680515EA11DB5B30718923BC2927F6276DDE90663AA7321E9D03F33001A3E03UBo8J" TargetMode="External"/><Relationship Id="rId5" Type="http://schemas.openxmlformats.org/officeDocument/2006/relationships/hyperlink" Target="consultantplus://offline/ref=4F4BC897AE06FEE1C667E2D463A09C9E6570721F4651E13E9CF87C62E680515EA11DB5B30718923BC2927F6274DDE90663AA7321E9D03F33001A3E03UBo8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F4BC897AE06FEE1C667E2D463A09C9E6570721F4558E0379EFE7C62E680515EA11DB5B30718923BC2937C6479DDE90663AA7321E9D03F33001A3E03UBo8J" TargetMode="External"/><Relationship Id="rId4" Type="http://schemas.openxmlformats.org/officeDocument/2006/relationships/hyperlink" Target="consultantplus://offline/ref=4F4BC897AE06FEE1C667E2D463A09C9E6570721F4F53E13296F32168EED95D5CA612EAA400519E3AC2927F677A82EC1372F27C2BFFCE3E2C1C183CU0o1J" TargetMode="External"/><Relationship Id="rId9" Type="http://schemas.openxmlformats.org/officeDocument/2006/relationships/hyperlink" Target="consultantplus://offline/ref=4F4BC897AE06FEE1C667E2D463A09C9E6570721F4457E73197F32168EED95D5CA612EAA400519E3AC2927D637A82EC1372F27C2BFFCE3E2C1C183CU0o1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2211</Words>
  <Characters>12604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4</cp:revision>
  <dcterms:created xsi:type="dcterms:W3CDTF">2020-01-31T07:24:00Z</dcterms:created>
  <dcterms:modified xsi:type="dcterms:W3CDTF">2020-01-31T07:26:00Z</dcterms:modified>
</cp:coreProperties>
</file>